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Zarządzenie</w:t>
      </w:r>
      <w:r>
        <w:rPr>
          <w:rFonts w:ascii="Times New Roman" w:eastAsia="Times New Roman" w:hAnsi="Times New Roman" w:cs="Times New Roman"/>
          <w:b/>
          <w:caps/>
          <w:sz w:val="22"/>
        </w:rPr>
        <w:t xml:space="preserve"> Nr RG.0050.35.2026</w:t>
      </w:r>
      <w:r>
        <w:rPr>
          <w:rFonts w:ascii="Times New Roman" w:eastAsia="Times New Roman" w:hAnsi="Times New Roman" w:cs="Times New Roman"/>
          <w:b/>
          <w:caps/>
          <w:sz w:val="22"/>
        </w:rPr>
        <w:br/>
      </w:r>
      <w:r>
        <w:rPr>
          <w:rFonts w:ascii="Times New Roman" w:eastAsia="Times New Roman" w:hAnsi="Times New Roman" w:cs="Times New Roman"/>
          <w:b/>
          <w:caps/>
          <w:sz w:val="22"/>
        </w:rPr>
        <w:t>Burmistrza Warki</w:t>
      </w:r>
    </w:p>
    <w:p w:rsidR="00A77B3E">
      <w:pPr>
        <w:spacing w:before="280" w:after="280"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9 marca 2026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przyjęcia Programu „Wareckiej Karty Mieszkańca”</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Na podstawie 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art.</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31</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ustawy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8</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marca 1990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o</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samorządzie gminnym (Dz.U.2024.1465 tj.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2024.10.03) oraz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związku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treścią Uchwały Rady Miejskiej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Warce</w:t>
      </w:r>
      <w:r>
        <w:rPr>
          <w:rFonts w:ascii="Times New Roman" w:eastAsia="Times New Roman" w:hAnsi="Times New Roman" w:cs="Times New Roman"/>
          <w:b w:val="0"/>
          <w:caps w:val="0"/>
          <w:strike w:val="0"/>
          <w:color w:val="auto"/>
          <w:sz w:val="22"/>
          <w:u w:val="none"/>
        </w:rPr>
        <w:br/>
      </w:r>
      <w:r>
        <w:rPr>
          <w:rFonts w:ascii="Times New Roman" w:eastAsia="Times New Roman" w:hAnsi="Times New Roman" w:cs="Times New Roman"/>
          <w:b w:val="0"/>
          <w:caps w:val="0"/>
          <w:strike w:val="0"/>
          <w:color w:val="auto"/>
          <w:sz w:val="22"/>
          <w:u w:val="none"/>
        </w:rPr>
        <w:t>Nr XXI/166/25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dnia 10</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lipca 2025</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 zarządza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caps w:val="0"/>
          <w:strike w:val="0"/>
          <w:color w:val="auto"/>
          <w:sz w:val="22"/>
          <w:u w:val="none"/>
        </w:rPr>
        <w:t>Przyjmuje się załączony „Regulamin przyznawania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korzystania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Karty Mieszkańca”.</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caps w:val="0"/>
          <w:strike w:val="0"/>
          <w:color w:val="auto"/>
          <w:sz w:val="22"/>
          <w:u w:val="none"/>
        </w:rPr>
        <w:t>Wykonanie niniejszego zarządzenia powierza się Kierownikowi Biura Rozwoju, Strategii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Komunikacji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Mieszkańcami (RG).</w:t>
      </w:r>
    </w:p>
    <w:p w:rsidR="00A77B3E">
      <w:pPr>
        <w:keepNext w:val="0"/>
        <w:keepLines/>
        <w:spacing w:before="120" w:after="120" w:line="240" w:lineRule="auto"/>
        <w:ind w:left="0" w:right="0" w:firstLine="340"/>
        <w:jc w:val="both"/>
        <w:rPr>
          <w:rFonts w:ascii="Times New Roman" w:eastAsia="Times New Roman" w:hAnsi="Times New Roman" w:cs="Times New Roman"/>
          <w:b w:val="0"/>
          <w:caps w:val="0"/>
          <w:strike w:val="0"/>
          <w:color w:val="auto"/>
          <w:sz w:val="22"/>
          <w:u w:val="none"/>
        </w:rPr>
        <w:sectPr>
          <w:footerReference w:type="default" r:id="rId4"/>
          <w:endnotePr>
            <w:numFmt w:val="decimal"/>
          </w:endnotePr>
          <w:pgSz w:w="11906" w:h="16838"/>
          <w:pgMar w:top="1417" w:right="1020" w:bottom="992" w:left="1020" w:header="708" w:footer="708" w:gutter="0"/>
          <w:cols w:space="708"/>
          <w:docGrid w:linePitch="360"/>
        </w:sectPr>
      </w:pPr>
      <w:r>
        <w:rPr>
          <w:rFonts w:ascii="Times New Roman" w:eastAsia="Times New Roman" w:hAnsi="Times New Roman" w:cs="Times New Roman"/>
          <w:b/>
          <w:sz w:val="22"/>
        </w:rPr>
        <w:t>§ 3. </w:t>
      </w:r>
      <w:r>
        <w:rPr>
          <w:rFonts w:ascii="Times New Roman" w:eastAsia="Times New Roman" w:hAnsi="Times New Roman" w:cs="Times New Roman"/>
          <w:b w:val="0"/>
          <w:caps w:val="0"/>
          <w:strike w:val="0"/>
          <w:color w:val="auto"/>
          <w:sz w:val="22"/>
          <w:u w:val="none"/>
        </w:rPr>
        <w:t>Zarządzenie wchodzi w</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życie z</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dniem podpisania.</w:t>
      </w:r>
    </w:p>
    <w:p w:rsidR="00A77B3E">
      <w:pPr>
        <w:spacing w:before="120" w:after="120" w:line="360" w:lineRule="auto"/>
        <w:ind w:left="4869" w:right="0" w:firstLine="0"/>
        <w:jc w:val="left"/>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fldChar w:fldCharType="begin"/>
      </w:r>
      <w:r>
        <w:rPr>
          <w:rFonts w:ascii="Times New Roman" w:eastAsia="Times New Roman" w:hAnsi="Times New Roman" w:cs="Times New Roman"/>
          <w:b w:val="0"/>
          <w:caps w:val="0"/>
          <w:strike w:val="0"/>
          <w:color w:val="auto"/>
          <w:sz w:val="22"/>
          <w:u w:val="none"/>
        </w:rPr>
        <w:fldChar w:fldCharType="separate"/>
      </w:r>
      <w:r>
        <w:rPr>
          <w:rFonts w:ascii="Times New Roman" w:eastAsia="Times New Roman" w:hAnsi="Times New Roman" w:cs="Times New Roman"/>
          <w:b w:val="0"/>
          <w:caps w:val="0"/>
          <w:strike w:val="0"/>
          <w:color w:val="auto"/>
          <w:sz w:val="22"/>
          <w:u w:val="none"/>
        </w:rPr>
        <w:fldChar w:fldCharType="end"/>
      </w:r>
      <w:r>
        <w:rPr>
          <w:rFonts w:ascii="Times New Roman" w:eastAsia="Times New Roman" w:hAnsi="Times New Roman" w:cs="Times New Roman"/>
          <w:b w:val="0"/>
          <w:caps w:val="0"/>
          <w:strike w:val="0"/>
          <w:color w:val="auto"/>
          <w:sz w:val="22"/>
          <w:u w:val="none"/>
        </w:rPr>
        <w:t>Załącznik do zarządzenia nr RG.0050.XX.2026</w:t>
      </w:r>
      <w:r>
        <w:rPr>
          <w:rFonts w:ascii="Times New Roman" w:eastAsia="Times New Roman" w:hAnsi="Times New Roman" w:cs="Times New Roman"/>
          <w:b w:val="0"/>
          <w:caps w:val="0"/>
          <w:strike w:val="0"/>
          <w:color w:val="auto"/>
          <w:sz w:val="22"/>
          <w:u w:val="none"/>
        </w:rPr>
        <w:br/>
      </w:r>
      <w:r>
        <w:rPr>
          <w:rFonts w:ascii="Times New Roman" w:eastAsia="Times New Roman" w:hAnsi="Times New Roman" w:cs="Times New Roman"/>
          <w:b w:val="0"/>
          <w:caps w:val="0"/>
          <w:strike w:val="0"/>
          <w:color w:val="auto"/>
          <w:sz w:val="22"/>
          <w:u w:val="none"/>
        </w:rPr>
        <w:t>Burmistrza Warki</w:t>
      </w:r>
      <w:r>
        <w:rPr>
          <w:rFonts w:ascii="Times New Roman" w:eastAsia="Times New Roman" w:hAnsi="Times New Roman" w:cs="Times New Roman"/>
          <w:b w:val="0"/>
          <w:caps w:val="0"/>
          <w:strike w:val="0"/>
          <w:color w:val="auto"/>
          <w:sz w:val="22"/>
          <w:u w:val="none"/>
        </w:rPr>
        <w:br/>
      </w:r>
      <w:r>
        <w:rPr>
          <w:rFonts w:ascii="Times New Roman" w:eastAsia="Times New Roman" w:hAnsi="Times New Roman" w:cs="Times New Roman"/>
          <w:b w:val="0"/>
          <w:caps w:val="0"/>
          <w:strike w:val="0"/>
          <w:color w:val="auto"/>
          <w:sz w:val="22"/>
          <w:u w:val="none"/>
        </w:rPr>
        <w:t>z dnia 9</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marca 2026</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r.</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auto"/>
          <w:sz w:val="22"/>
          <w:u w:val="none"/>
          <w:vertAlign w:val="baseline"/>
        </w:rPr>
        <w:t>Regulamin przyznawania i korzystania z Karty Mieszkańca</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1.</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Podstawowe pojęcia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Użyte w Regulaminie określenia oznaczają:</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i w:val="0"/>
          <w:caps w:val="0"/>
          <w:strike w:val="0"/>
          <w:color w:val="000000"/>
          <w:sz w:val="22"/>
          <w:u w:val="none" w:color="000000"/>
          <w:vertAlign w:val="baseline"/>
        </w:rPr>
        <w:t>Karta Mieszkańca</w:t>
      </w:r>
      <w:r>
        <w:rPr>
          <w:rFonts w:ascii="Times New Roman" w:eastAsia="Times New Roman" w:hAnsi="Times New Roman" w:cs="Times New Roman"/>
          <w:b w:val="0"/>
          <w:i w:val="0"/>
          <w:caps w:val="0"/>
          <w:strike w:val="0"/>
          <w:color w:val="000000"/>
          <w:sz w:val="22"/>
          <w:u w:val="none" w:color="000000"/>
          <w:vertAlign w:val="baseline"/>
        </w:rPr>
        <w:t xml:space="preserve"> lub</w:t>
      </w:r>
      <w:r>
        <w:rPr>
          <w:rFonts w:ascii="Times New Roman" w:eastAsia="Times New Roman" w:hAnsi="Times New Roman" w:cs="Times New Roman"/>
          <w:b/>
          <w:i w:val="0"/>
          <w:caps w:val="0"/>
          <w:strike w:val="0"/>
          <w:color w:val="000000"/>
          <w:sz w:val="22"/>
          <w:u w:val="none" w:color="000000"/>
          <w:vertAlign w:val="baseline"/>
        </w:rPr>
        <w:t xml:space="preserve"> Karta </w:t>
      </w:r>
      <w:r>
        <w:rPr>
          <w:rFonts w:ascii="Times New Roman" w:eastAsia="Times New Roman" w:hAnsi="Times New Roman" w:cs="Times New Roman"/>
          <w:b w:val="0"/>
          <w:i w:val="0"/>
          <w:caps w:val="0"/>
          <w:strike w:val="0"/>
          <w:color w:val="000000"/>
          <w:sz w:val="22"/>
          <w:u w:val="none" w:color="000000"/>
          <w:vertAlign w:val="baseline"/>
        </w:rPr>
        <w:t xml:space="preserve">– Karta stanowiąca nośnik danych w formie plastikowej Karty Fizycznej lub Karty Wirtualnej w Aplikacji mobilnej uprawniającej do korzystania z ulg, zniżek i preferencji oferowanych przez gminę Warka i Partnerów Programu Karta Mieszkańca Użytkownikom Karty.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i w:val="0"/>
          <w:caps w:val="0"/>
          <w:strike w:val="0"/>
          <w:color w:val="000000"/>
          <w:sz w:val="22"/>
          <w:u w:val="none" w:color="000000"/>
          <w:vertAlign w:val="baseline"/>
        </w:rPr>
        <w:t>Karta Fizyczna</w:t>
      </w:r>
      <w:r>
        <w:rPr>
          <w:rFonts w:ascii="Times New Roman" w:eastAsia="Times New Roman" w:hAnsi="Times New Roman" w:cs="Times New Roman"/>
          <w:b w:val="0"/>
          <w:i w:val="0"/>
          <w:caps w:val="0"/>
          <w:strike w:val="0"/>
          <w:color w:val="000000"/>
          <w:sz w:val="22"/>
          <w:u w:val="none" w:color="000000"/>
          <w:vertAlign w:val="baseline"/>
        </w:rPr>
        <w:t xml:space="preserve"> – Karta Mieszkańca, której nośnikiem jest zbliżeniowa elektroniczna karta plastikowa z chipem, posiadająca zaprogramowany indywidualny numer nadany przez producenta układu pamięciowego i która została spersonalizowana poprzez naniesienie na jej awersie imienia, nazwiska, numeru karty oraz wzór graficzny określony w zarządzeniu upoważniająca do korzystania z ulg, zniżek i preferencji przysługujących w ramach Programu Karta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i w:val="0"/>
          <w:caps w:val="0"/>
          <w:strike w:val="0"/>
          <w:color w:val="000000"/>
          <w:sz w:val="22"/>
          <w:u w:val="none" w:color="000000"/>
          <w:vertAlign w:val="baseline"/>
        </w:rPr>
        <w:t xml:space="preserve">Aplikacja Programu Karta Mieszkańca </w:t>
      </w:r>
      <w:r>
        <w:rPr>
          <w:rFonts w:ascii="Times New Roman" w:eastAsia="Times New Roman" w:hAnsi="Times New Roman" w:cs="Times New Roman"/>
          <w:b w:val="0"/>
          <w:i w:val="0"/>
          <w:caps w:val="0"/>
          <w:strike w:val="0"/>
          <w:color w:val="000000"/>
          <w:sz w:val="22"/>
          <w:u w:val="none" w:color="000000"/>
          <w:vertAlign w:val="baseline"/>
        </w:rPr>
        <w:t>lub</w:t>
      </w:r>
      <w:r>
        <w:rPr>
          <w:rFonts w:ascii="Times New Roman" w:eastAsia="Times New Roman" w:hAnsi="Times New Roman" w:cs="Times New Roman"/>
          <w:b/>
          <w:i w:val="0"/>
          <w:caps w:val="0"/>
          <w:strike w:val="0"/>
          <w:color w:val="000000"/>
          <w:sz w:val="22"/>
          <w:u w:val="none" w:color="000000"/>
          <w:vertAlign w:val="baseline"/>
        </w:rPr>
        <w:t xml:space="preserve"> Aplikacja</w:t>
      </w:r>
      <w:r>
        <w:rPr>
          <w:rFonts w:ascii="Times New Roman" w:eastAsia="Times New Roman" w:hAnsi="Times New Roman" w:cs="Times New Roman"/>
          <w:b w:val="0"/>
          <w:i w:val="0"/>
          <w:caps w:val="0"/>
          <w:strike w:val="0"/>
          <w:color w:val="000000"/>
          <w:sz w:val="22"/>
          <w:u w:val="none" w:color="000000"/>
          <w:vertAlign w:val="baseline"/>
        </w:rPr>
        <w:t xml:space="preserve"> – aplikacja mobilna, czyli oprogramowanie działające na urządzeniach przenośnych, funkcjonująca na urządzeniach z systemem operacyjnym iOS oraz Android, dostępna do pobrania bezpłatnie na platformach dystrybucji cyfrowej App Store i Sklep Play. Aplikacja jest powiązana z Systemem i kontem Użytkownika Systemu.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i w:val="0"/>
          <w:caps w:val="0"/>
          <w:strike w:val="0"/>
          <w:color w:val="000000"/>
          <w:sz w:val="22"/>
          <w:u w:val="none" w:color="000000"/>
          <w:vertAlign w:val="baseline"/>
        </w:rPr>
        <w:t>Karta Wirtualna</w:t>
      </w:r>
      <w:r>
        <w:rPr>
          <w:rFonts w:ascii="Times New Roman" w:eastAsia="Times New Roman" w:hAnsi="Times New Roman" w:cs="Times New Roman"/>
          <w:b w:val="0"/>
          <w:i w:val="0"/>
          <w:caps w:val="0"/>
          <w:strike w:val="0"/>
          <w:color w:val="000000"/>
          <w:sz w:val="22"/>
          <w:u w:val="none" w:color="000000"/>
          <w:vertAlign w:val="baseline"/>
        </w:rPr>
        <w:t xml:space="preserve"> – Karta Mieszkańca dostępna przez Aplikację programu Karta Mieszkańca, posiadająca indywidualny numer nadany uczestnikowi Programu przez Organizatora Programu, upoważniająca do skorzystania z ulg, zniżek i preferencji przysługujących w ramach Programu.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w:t>
      </w:r>
      <w:r>
        <w:rPr>
          <w:rFonts w:ascii="Times New Roman" w:eastAsia="Times New Roman" w:hAnsi="Times New Roman" w:cs="Times New Roman"/>
          <w:b/>
          <w:i w:val="0"/>
          <w:caps w:val="0"/>
          <w:strike w:val="0"/>
          <w:color w:val="000000"/>
          <w:sz w:val="22"/>
          <w:u w:val="none" w:color="000000"/>
          <w:vertAlign w:val="baseline"/>
        </w:rPr>
        <w:t>Organizator Programu</w:t>
      </w:r>
      <w:r>
        <w:rPr>
          <w:rFonts w:ascii="Times New Roman" w:eastAsia="Times New Roman" w:hAnsi="Times New Roman" w:cs="Times New Roman"/>
          <w:b w:val="0"/>
          <w:i w:val="0"/>
          <w:caps w:val="0"/>
          <w:strike w:val="0"/>
          <w:color w:val="000000"/>
          <w:sz w:val="22"/>
          <w:u w:val="none" w:color="000000"/>
          <w:vertAlign w:val="baseline"/>
        </w:rPr>
        <w:t xml:space="preserve"> – gmina Warka.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w:t>
      </w:r>
      <w:r>
        <w:rPr>
          <w:rFonts w:ascii="Times New Roman" w:eastAsia="Times New Roman" w:hAnsi="Times New Roman" w:cs="Times New Roman"/>
          <w:b/>
          <w:i w:val="0"/>
          <w:caps w:val="0"/>
          <w:strike w:val="0"/>
          <w:color w:val="000000"/>
          <w:sz w:val="22"/>
          <w:u w:val="none" w:color="000000"/>
          <w:vertAlign w:val="baseline"/>
        </w:rPr>
        <w:t>Program</w:t>
      </w:r>
      <w:r>
        <w:rPr>
          <w:rFonts w:ascii="Times New Roman" w:eastAsia="Times New Roman" w:hAnsi="Times New Roman" w:cs="Times New Roman"/>
          <w:b w:val="0"/>
          <w:i w:val="0"/>
          <w:caps w:val="0"/>
          <w:strike w:val="0"/>
          <w:color w:val="000000"/>
          <w:sz w:val="22"/>
          <w:u w:val="none" w:color="000000"/>
          <w:vertAlign w:val="baseline"/>
        </w:rPr>
        <w:t xml:space="preserve"> - Program Karta Mieszkańca wprowadzony uchwałą nr XXI/166/25 Rady Miejskiej w Warce z dnia 10 lipca 2025 roku w sprawie wprowadzenia na terenie Gminy Warka programu Karta Mieszkańca.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w:t>
      </w:r>
      <w:r>
        <w:rPr>
          <w:rFonts w:ascii="Times New Roman" w:eastAsia="Times New Roman" w:hAnsi="Times New Roman" w:cs="Times New Roman"/>
          <w:b/>
          <w:i w:val="0"/>
          <w:caps w:val="0"/>
          <w:strike w:val="0"/>
          <w:color w:val="000000"/>
          <w:sz w:val="22"/>
          <w:u w:val="none" w:color="000000"/>
          <w:vertAlign w:val="baseline"/>
        </w:rPr>
        <w:t xml:space="preserve">Gmina </w:t>
      </w:r>
      <w:r>
        <w:rPr>
          <w:rFonts w:ascii="Times New Roman" w:eastAsia="Times New Roman" w:hAnsi="Times New Roman" w:cs="Times New Roman"/>
          <w:b w:val="0"/>
          <w:i w:val="0"/>
          <w:caps w:val="0"/>
          <w:strike w:val="0"/>
          <w:color w:val="000000"/>
          <w:sz w:val="22"/>
          <w:u w:val="none" w:color="000000"/>
          <w:vertAlign w:val="baseline"/>
        </w:rPr>
        <w:t>– gmina Warka.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w:t>
      </w:r>
      <w:r>
        <w:rPr>
          <w:rFonts w:ascii="Times New Roman" w:eastAsia="Times New Roman" w:hAnsi="Times New Roman" w:cs="Times New Roman"/>
          <w:b/>
          <w:i w:val="0"/>
          <w:caps w:val="0"/>
          <w:strike w:val="0"/>
          <w:color w:val="000000"/>
          <w:sz w:val="22"/>
          <w:u w:val="none" w:color="000000"/>
          <w:vertAlign w:val="baseline"/>
        </w:rPr>
        <w:t>Użytkownik Karty</w:t>
      </w:r>
      <w:r>
        <w:rPr>
          <w:rFonts w:ascii="Times New Roman" w:eastAsia="Times New Roman" w:hAnsi="Times New Roman" w:cs="Times New Roman"/>
          <w:b w:val="0"/>
          <w:i w:val="0"/>
          <w:caps w:val="0"/>
          <w:strike w:val="0"/>
          <w:color w:val="000000"/>
          <w:sz w:val="22"/>
          <w:u w:val="none" w:color="000000"/>
          <w:vertAlign w:val="baseline"/>
        </w:rPr>
        <w:t xml:space="preserve"> lub</w:t>
      </w:r>
      <w:r>
        <w:rPr>
          <w:rFonts w:ascii="Times New Roman" w:eastAsia="Times New Roman" w:hAnsi="Times New Roman" w:cs="Times New Roman"/>
          <w:b/>
          <w:i w:val="0"/>
          <w:caps w:val="0"/>
          <w:strike w:val="0"/>
          <w:color w:val="000000"/>
          <w:sz w:val="22"/>
          <w:u w:val="none" w:color="000000"/>
          <w:vertAlign w:val="baseline"/>
        </w:rPr>
        <w:t xml:space="preserve"> Uczestnik Programu</w:t>
      </w:r>
      <w:r>
        <w:rPr>
          <w:rFonts w:ascii="Times New Roman" w:eastAsia="Times New Roman" w:hAnsi="Times New Roman" w:cs="Times New Roman"/>
          <w:b w:val="0"/>
          <w:i w:val="0"/>
          <w:caps w:val="0"/>
          <w:strike w:val="0"/>
          <w:color w:val="000000"/>
          <w:sz w:val="22"/>
          <w:u w:val="none" w:color="000000"/>
          <w:vertAlign w:val="baseline"/>
        </w:rPr>
        <w:t xml:space="preserve"> – osoba, której przyznano uprawnienia wynikające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 Programu oraz wydano Kartę fizyczną lub przyznano dostęp do karty wirtualnej, potwierdzając uprawnienia wynikające z Programu.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w:t>
      </w:r>
      <w:r>
        <w:rPr>
          <w:rFonts w:ascii="Times New Roman" w:eastAsia="Times New Roman" w:hAnsi="Times New Roman" w:cs="Times New Roman"/>
          <w:b/>
          <w:i w:val="0"/>
          <w:caps w:val="0"/>
          <w:strike w:val="0"/>
          <w:color w:val="000000"/>
          <w:sz w:val="22"/>
          <w:u w:val="none" w:color="000000"/>
          <w:vertAlign w:val="baseline"/>
        </w:rPr>
        <w:t>System Programu Karta Mieszkańca</w:t>
      </w:r>
      <w:r>
        <w:rPr>
          <w:rFonts w:ascii="Times New Roman" w:eastAsia="Times New Roman" w:hAnsi="Times New Roman" w:cs="Times New Roman"/>
          <w:b w:val="0"/>
          <w:i w:val="0"/>
          <w:caps w:val="0"/>
          <w:strike w:val="0"/>
          <w:color w:val="000000"/>
          <w:sz w:val="22"/>
          <w:u w:val="none" w:color="000000"/>
          <w:vertAlign w:val="baseline"/>
        </w:rPr>
        <w:t xml:space="preserve"> lub</w:t>
      </w:r>
      <w:r>
        <w:rPr>
          <w:rFonts w:ascii="Times New Roman" w:eastAsia="Times New Roman" w:hAnsi="Times New Roman" w:cs="Times New Roman"/>
          <w:b/>
          <w:i w:val="0"/>
          <w:caps w:val="0"/>
          <w:strike w:val="0"/>
          <w:color w:val="000000"/>
          <w:sz w:val="22"/>
          <w:u w:val="none" w:color="000000"/>
          <w:vertAlign w:val="baseline"/>
        </w:rPr>
        <w:t xml:space="preserve"> System</w:t>
      </w:r>
      <w:r>
        <w:rPr>
          <w:rFonts w:ascii="Times New Roman" w:eastAsia="Times New Roman" w:hAnsi="Times New Roman" w:cs="Times New Roman"/>
          <w:b w:val="0"/>
          <w:i w:val="0"/>
          <w:caps w:val="0"/>
          <w:strike w:val="0"/>
          <w:color w:val="000000"/>
          <w:sz w:val="22"/>
          <w:u w:val="none" w:color="000000"/>
          <w:vertAlign w:val="baseline"/>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10.</w:t>
      </w:r>
      <w:r>
        <w:rPr>
          <w:rFonts w:ascii="Times New Roman" w:eastAsia="Times New Roman" w:hAnsi="Times New Roman" w:cs="Times New Roman"/>
          <w:b/>
          <w:i w:val="0"/>
          <w:caps w:val="0"/>
          <w:strike w:val="0"/>
          <w:color w:val="000000"/>
          <w:sz w:val="22"/>
          <w:u w:val="none" w:color="000000"/>
          <w:vertAlign w:val="baseline"/>
        </w:rPr>
        <w:t>Użytkownik Systemu</w:t>
      </w:r>
      <w:r>
        <w:rPr>
          <w:rFonts w:ascii="Times New Roman" w:eastAsia="Times New Roman" w:hAnsi="Times New Roman" w:cs="Times New Roman"/>
          <w:b w:val="0"/>
          <w:i w:val="0"/>
          <w:caps w:val="0"/>
          <w:strike w:val="0"/>
          <w:color w:val="000000"/>
          <w:sz w:val="22"/>
          <w:u w:val="none" w:color="000000"/>
          <w:vertAlign w:val="baseline"/>
        </w:rPr>
        <w:t xml:space="preserve"> – osoba, która uzyskała dostęp do Systemu Programu Karta Mieszkańca. Użytkownikiem systemu może być w szczególności Użytkownik Karty.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11.</w:t>
      </w:r>
      <w:r>
        <w:rPr>
          <w:rFonts w:ascii="Times New Roman" w:eastAsia="Times New Roman" w:hAnsi="Times New Roman" w:cs="Times New Roman"/>
          <w:b/>
          <w:i w:val="0"/>
          <w:caps w:val="0"/>
          <w:strike w:val="0"/>
          <w:color w:val="000000"/>
          <w:sz w:val="22"/>
          <w:u w:val="none" w:color="000000"/>
          <w:vertAlign w:val="baseline"/>
        </w:rPr>
        <w:t>Wnioskodawca</w:t>
      </w:r>
      <w:r>
        <w:rPr>
          <w:rFonts w:ascii="Times New Roman" w:eastAsia="Times New Roman" w:hAnsi="Times New Roman" w:cs="Times New Roman"/>
          <w:b w:val="0"/>
          <w:i w:val="0"/>
          <w:caps w:val="0"/>
          <w:strike w:val="0"/>
          <w:color w:val="000000"/>
          <w:sz w:val="22"/>
          <w:u w:val="none" w:color="000000"/>
          <w:vertAlign w:val="baseline"/>
        </w:rPr>
        <w:t xml:space="preserve"> – osoba składająca wniosek o udział w Programie i wydanie Karty Mieszkańca.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12.</w:t>
      </w:r>
      <w:r>
        <w:rPr>
          <w:rFonts w:ascii="Times New Roman" w:eastAsia="Times New Roman" w:hAnsi="Times New Roman" w:cs="Times New Roman"/>
          <w:b/>
          <w:i w:val="0"/>
          <w:caps w:val="0"/>
          <w:strike w:val="0"/>
          <w:color w:val="000000"/>
          <w:sz w:val="22"/>
          <w:u w:val="none" w:color="000000"/>
          <w:vertAlign w:val="baseline"/>
        </w:rPr>
        <w:t>Rodzic</w:t>
      </w:r>
      <w:r>
        <w:rPr>
          <w:rFonts w:ascii="Times New Roman" w:eastAsia="Times New Roman" w:hAnsi="Times New Roman" w:cs="Times New Roman"/>
          <w:b w:val="0"/>
          <w:i w:val="0"/>
          <w:caps w:val="0"/>
          <w:strike w:val="0"/>
          <w:color w:val="000000"/>
          <w:sz w:val="22"/>
          <w:u w:val="none" w:color="000000"/>
          <w:vertAlign w:val="baseline"/>
        </w:rPr>
        <w:t xml:space="preserve"> – rodzice dziecka oraz rodzic zastępczy, osoba prowadząca rodzinny dom dziecka opiekun prawny, kurator dla osoby niepełnosprawnej lub kurator osoby ubezwłasnowolnionej częściowo.</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13.</w:t>
      </w:r>
      <w:r>
        <w:rPr>
          <w:rFonts w:ascii="Times New Roman" w:eastAsia="Times New Roman" w:hAnsi="Times New Roman" w:cs="Times New Roman"/>
          <w:b/>
          <w:i w:val="0"/>
          <w:caps w:val="0"/>
          <w:strike w:val="0"/>
          <w:color w:val="000000"/>
          <w:sz w:val="22"/>
          <w:u w:val="none" w:color="000000"/>
          <w:vertAlign w:val="baseline"/>
        </w:rPr>
        <w:t>Dziecko</w:t>
      </w:r>
      <w:r>
        <w:rPr>
          <w:rFonts w:ascii="Times New Roman" w:eastAsia="Times New Roman" w:hAnsi="Times New Roman" w:cs="Times New Roman"/>
          <w:b w:val="0"/>
          <w:i w:val="0"/>
          <w:caps w:val="0"/>
          <w:strike w:val="0"/>
          <w:color w:val="000000"/>
          <w:sz w:val="22"/>
          <w:u w:val="none" w:color="000000"/>
          <w:vertAlign w:val="baseline"/>
        </w:rPr>
        <w:t xml:space="preserve"> – osoba niepełnoletnia, w tym osoba niepełnoletnia nad którą sprawowana jest piecza zastępcza lub opieka prawna.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14.</w:t>
      </w:r>
      <w:r>
        <w:rPr>
          <w:rFonts w:ascii="Times New Roman" w:eastAsia="Times New Roman" w:hAnsi="Times New Roman" w:cs="Times New Roman"/>
          <w:b/>
          <w:i w:val="0"/>
          <w:caps w:val="0"/>
          <w:strike w:val="0"/>
          <w:color w:val="000000"/>
          <w:sz w:val="22"/>
          <w:u w:val="none" w:color="000000"/>
          <w:vertAlign w:val="baseline"/>
        </w:rPr>
        <w:t>Partner</w:t>
      </w:r>
      <w:r>
        <w:rPr>
          <w:rFonts w:ascii="Times New Roman" w:eastAsia="Times New Roman" w:hAnsi="Times New Roman" w:cs="Times New Roman"/>
          <w:b w:val="0"/>
          <w:i w:val="0"/>
          <w:caps w:val="0"/>
          <w:strike w:val="0"/>
          <w:color w:val="000000"/>
          <w:sz w:val="22"/>
          <w:u w:val="none" w:color="000000"/>
          <w:vertAlign w:val="baseline"/>
        </w:rPr>
        <w:t xml:space="preserve"> – podmiot biorący udział w Programie, oferujący ulgi, zniżki i preferencje dla Użytkownika Karty i realizujący uprawnienia wynikające z Karty Mieszkańca w porozumieniu z Gminą.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15.</w:t>
      </w:r>
      <w:r>
        <w:rPr>
          <w:rFonts w:ascii="Times New Roman" w:eastAsia="Times New Roman" w:hAnsi="Times New Roman" w:cs="Times New Roman"/>
          <w:b/>
          <w:i w:val="0"/>
          <w:caps w:val="0"/>
          <w:strike w:val="0"/>
          <w:color w:val="000000"/>
          <w:sz w:val="22"/>
          <w:u w:val="none" w:color="000000"/>
          <w:vertAlign w:val="baseline"/>
        </w:rPr>
        <w:t>Portal Programu Karta Mieszkańca</w:t>
      </w:r>
      <w:r>
        <w:rPr>
          <w:rFonts w:ascii="Times New Roman" w:eastAsia="Times New Roman" w:hAnsi="Times New Roman" w:cs="Times New Roman"/>
          <w:b w:val="0"/>
          <w:i w:val="0"/>
          <w:caps w:val="0"/>
          <w:strike w:val="0"/>
          <w:color w:val="000000"/>
          <w:sz w:val="22"/>
          <w:u w:val="none" w:color="000000"/>
          <w:vertAlign w:val="baseline"/>
        </w:rPr>
        <w:t xml:space="preserve"> lub</w:t>
      </w:r>
      <w:r>
        <w:rPr>
          <w:rFonts w:ascii="Times New Roman" w:eastAsia="Times New Roman" w:hAnsi="Times New Roman" w:cs="Times New Roman"/>
          <w:b/>
          <w:i w:val="0"/>
          <w:caps w:val="0"/>
          <w:strike w:val="0"/>
          <w:color w:val="000000"/>
          <w:sz w:val="22"/>
          <w:u w:val="none" w:color="000000"/>
          <w:vertAlign w:val="baseline"/>
        </w:rPr>
        <w:t xml:space="preserve"> Portal</w:t>
      </w:r>
      <w:r>
        <w:rPr>
          <w:rFonts w:ascii="Times New Roman" w:eastAsia="Times New Roman" w:hAnsi="Times New Roman" w:cs="Times New Roman"/>
          <w:b w:val="0"/>
          <w:i w:val="0"/>
          <w:caps w:val="0"/>
          <w:strike w:val="0"/>
          <w:color w:val="000000"/>
          <w:sz w:val="22"/>
          <w:u w:val="none" w:color="000000"/>
          <w:vertAlign w:val="baseline"/>
        </w:rPr>
        <w:t xml:space="preserve"> – strona internetowa www.cyfrowawarka.warka.pl będąca częścią Systemu Programu Karta Mieszkańca umożliwiająca założenie indywidualnego konta Użytkownika Systemu, składanie wniosków o przystąpienie do Programu i dostęp do Karty Wirtualnej oraz wydanie Karty Fizycznej. Portal przekazuje informacje o aktualnościach, wydarzeniach, ulgach, zniżkach i preferencjach oferowanych uczestnikom Programu przez Partnerów. </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16.</w:t>
      </w:r>
      <w:r>
        <w:rPr>
          <w:rFonts w:ascii="Times New Roman" w:eastAsia="Times New Roman" w:hAnsi="Times New Roman" w:cs="Times New Roman"/>
          <w:b/>
          <w:i w:val="0"/>
          <w:caps w:val="0"/>
          <w:strike w:val="0"/>
          <w:color w:val="000000"/>
          <w:sz w:val="22"/>
          <w:u w:val="none" w:color="000000"/>
          <w:vertAlign w:val="baseline"/>
        </w:rPr>
        <w:t>Zeznanie Roczne PIT</w:t>
      </w:r>
      <w:r>
        <w:rPr>
          <w:rFonts w:ascii="Times New Roman" w:eastAsia="Times New Roman" w:hAnsi="Times New Roman" w:cs="Times New Roman"/>
          <w:b w:val="0"/>
          <w:i w:val="0"/>
          <w:caps w:val="0"/>
          <w:strike w:val="0"/>
          <w:color w:val="000000"/>
          <w:sz w:val="22"/>
          <w:u w:val="none" w:color="000000"/>
          <w:vertAlign w:val="baseline"/>
        </w:rPr>
        <w:t xml:space="preserve"> - zeznanie potwierdzające rozliczenie podatku dochodowego na rzecz gminy Warka zawierające rozliczenie roczne za rok ubiegły, które na pierwszej stronie zawierają informacje o adresie podatnika, złożone na jednym z następujących formularzy: PIT-28, PIT-36, PIT-37, PIT-38, PIT-39, PIT-40A/11A (roczne obliczenie podatku przez organ rentowy). W przypadku rozliczenia wspólnego z małżonkiem, adres miejsca zamieszkania w gminie Warka musi być wpisany w rubryce „Podatnik”. </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2.</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1.Regulamin określa warunki wydawania i użytkowania Karty Mieszkańca, o której mowa w uchwale nr XXI/166/25 Rady Miejskiej w Warce z 10 lipca 2025 roku w sprawie wprowadzenia na terenie gminy Warka Programu Karta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2.Uprawnienia wynikające z Programu mogą być przypisane do Wirtualnej Karty w Aplikacji mobilnej.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3.W ramach Programu ulgi, zniżki i preferencje otrzymują osoby, których miejscem zamieszkania jest gmina Warka oraz spełniają warunki określone w Regulaminie.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4.Karta Mieszkańca potwierdza uprawnienia posiadacza Karty do korzystania z ulg, zniżek i preferencji aktualnie oferowanych przez Partnerów.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5.Karta Fizyczna lub Karta wirtualna nie jest kartą kredytową, płatniczą, bankomatową, ani nie umożliwia żadnej innej formy płatności.</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6.Program ma na celu: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a.promocję gminy Warka jako miejsca atrakcyjnego do stałego zamieszkania;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b.umacnianie poczucia tożsamości lokalnej;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c.poprawę warunków i jakości życia Mieszkańców gminy Warka;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d.budowanie szerokiej oferty zaspokajania potrzeb społeczności lokalnej;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e.promocję i wsparcie lokalnych przedsiębiorstw;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f.zachęcenie mieszkańców do płacenia podatków na rzecz gminy Warka.</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3</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Potwierdzenie uprawnień oraz sposób wydawania Karty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1.Uprawnienia do korzystania z systemu ulg, zniżek i preferencji w ramach realizacji Programu potwierdza Organizator Programu.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2.Wydanie Karty Fizycznej lub aktywacja Karty Wirtualnej przez Organizatora Programu oznacza potwierdzenie posiadania uprawnień Uczestnika Programu.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3.Karta Mieszkańca jest dokumentem imiennym (spersonalizowanym). Kartą Mieszkańca posługiwać się może wyłącznie osoba, której dane zostały naniesione na karcie.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4.Potwierdzenie uprawnień i wydanie Karty Mieszkańca następuje na podstawie wniosku, podpisanego przez uprawnioną pełnoletnią osobę lub rodzica.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5.Wprowadza się wniosek o wydanie Karty Mieszkańca, przedłużenie ważności Karty Mieszkańca, wydanie duplikatu Karty Mieszkańca oraz o unieważnienie Karty mieszkańca, który stanowi załącznik nr 2 do niniejszego Regulaminu dla: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1)osób zameldowanych na pobyt stały na terenie gminy Warka;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2)osób pełnoletnich osiągających dochody i rozliczających podatki PIT;</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3)dziecka/dzieci w wieku do 18 roku życia składany przez rodzica;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4)osoby pełnoletniej, uczącej się w wieku od 18 lat do ukończenia 26 roku życia.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6.Składanie wniosków o wydanie Karty Mieszkańca następuje drogą elektroniczną poprzez Portal przez wypełnienie formularza wnioskowego oraz załączenie plików: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1)zdjęcie Mieszkańca lub dziecka Mieszkańca w formacie plików: JPG, PNG o rozmiarze co najmniej 250 x 350 pikseli, w rozdzielczości 300 dpi.</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2)Wnioskodawcy zamieszkujący na terenie gminy Warka, rozliczający podatek dochodowy od osób fizycznych i deklarujący w swoim rocznym zeznaniu podatkowym PIT za rok poprzedni, że miejscem ich zamieszkania jest gmina Warka są zobowiązani przy składaniu wniosku okazać jeden z poniższych dokumentów: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i.kserokopię pierwszej strony zeznania rocznego PIT z prezentatą Urzędu Skarbowego;</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ii.jeśli podatek za rok poprzedzający złożenie wniosku rozliczono przez Internet, urzędowe poświadczenie odbioru wydane przez elektroniczną skrzynkę podawczą systemu teleinformatycznego administracji podatkowej (UPO) wraz z pierwszą stroną zeznania podatkowego składanego drogą elektroniczną zawierającego wygenerowany numer dokumentu zgodny z identyfikatorem dokumentu UPO;</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iii.zaświadczenia z Urzędu Skarbowego potwierdzającego fakt złożenia zeznania zawierające adres zamieszkania podatnika w gminie Warka o wysokości osiągniętego dochodu (poniesionej straty) we wszystkich innych przypadkach niezbędne jest okazanie zaświadczenia z Urzędu Skarbowego lub okazanie pierwszej strony PIT poświadczonej przez Urząd Skarbowy.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7.Organizator może zażądać przy składaniu wniosku dotyczącego Kart Mieszkańca okazanie następujących dokumentów: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1)potwierdzającego stopień pokrewieństwa, w sytuacji gdy nazwisko dziecka i rodzica się różnią;</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2)zaświadczenie o nadaniu nr NIP w przypadku obcokrajowców nie posiadających nr PESEL.</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8.W imieniu osoby, która nie ukończyła 18 roku życia wniosek składa rodzic.</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9.Wniosek o wydanie Karty Mieszkańca można złożyć w formie pisemnej lub drogą elektroniczną, za pośrednictwem Systemu, a jego wzór stanowi załącznik do Regulaminu.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10.Poprawnie wypełniony i podpisany wniosek o wydanie Karty Mieszkańca wraz z wymaganymi załącznikami należy złożyć w formie pisemnej w Urzędzie Miejskim w Warce.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11.Urząd Miejski w Warce dokonuje formalnej i merytorycznej weryfikacji wniosku. W przypadku złożenia poprzez System i stwierdzeniu nieprawidłowości, wnioskodawca zostanie poproszony do uzupełnienia wniosku e – mailowo, telefonicznie, SMS-em lub listownie.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12.Karta Mieszkańca po rozpatrzeniu wniosku w formie Karty Fizycznej wydawana jest w Urzędzie Miejskim w Warce.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13.Karta Mieszkańca jest wydawana na okres 12 miesięcy. Nie wcześniej niż na 30 dni przed upływem ważności Karty Mieszkańca, Użytkownik Karty może przedłużyć jej ważność o kolejne 12 miesięcy przedstawiając aktualne dokumenty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14.Wydanie Karty Mieszkańca osobie pełnoletniej, uczącej się i nie osiągającej dochodów do ukończenia 26 roku życia wymaga okazania dokumentu potwierdzającego pobieranie nauki – legitymacji szkolnej, studenckiej lub stosownego zaświadczenia.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15.Karta Mieszkańca wydawana jest bezpłatnie.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16.W przypadku utraty, zniszczenia lub zagubienia Karty fizycznej, jej duplikat wydawany jest na wniosek. Wydanie duplikatu nie wpływa na zmianę okresu ważności Karty Fizycznej.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17.Zmiana imienia lub nazwiska Użytkownika wydrukowanego na Karcie Mieszkańca lub usterka warstwy elektronicznej karty zbliżeniowej bez widocznych uszkodzeń mechanicznych wymaga wydania duplikatu Karty.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18.Urząd Miejski w Warce zastrzega prawo do zeskanowania wniosku i załączników do złożonego wniosku o wydanie Karty i przetwarzania ich w Systemie.</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4.</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Zasady użytkowania Karty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1.Karta Mieszkańca stanowi potwierdzenie uprawnień do korzystania z systemu ulg, zniżek i preferencji objętych Programem.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2.Użytkownik Karty może korzystać tylko z aktualnie obowiązujących ulg, zniżek i preferencji wskazanych w wykazie publikowanym na stronie internetowej i Aplikacji mobilnej.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3.Ulgi, zniżki i preferencje z tytułu posiadania Karty Mieszkańca nie łączą się z innymi ulgami i zniżkami, chyba że Partner ustalił inne zasady udzielania ulg i zniżek.</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4.Wszystkie ulgi, zniżki i preferencje wynikające z Programu mają charakter czasowy.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5.Na żądanie Partnerów oferujących ulgi, zniżki i preferencje Użytkownik Karty zobowiązany jest do jej okazania lub podania tymczasowego numeru identyfikacyjnego wygenerowanego przez aplikację mobilną. Nieokazanie Karty Mieszkańca lub nie podanie numeru identyfikacyjnego może być powodem odmowy uwzględnienia uprawnień wynikających z posiadania Karty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6.Użytkownik Karty zobowiązany jest do:</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1)ochrony Karty Mieszkańca przed utratą lub zniszczeniem;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2)niezwłocznego powiadomienia Urzędu Miejskiego w Warce o utracie uprawnień do korzystania z Karty Mieszkańca wraz z jej jednoczesnym zwrotem.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7.Karta Mieszkańca jest przypisana wyłącznie do Użytkownika Karty i nie może być udostępniana osobom trzecim.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8.Urząd Miejski w Warce nie ponosi odpowiedzialności za udostępnianie Karty Mieszkańca przez Użytkownika Karty osobom trzecim.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9.W przypadku utraty, zagubienia lub uszkodzenia Karty Mieszkańca, Użytkownik Karty zobowiązany jest do niezwłocznego powiadomienia o tym fakcie Urzędu Miejskiego w Warce.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10.Organizator zastrzega sobie prawo do wprowadzania zmian i aktualizacji Regulaminu.</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5</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Partnerzy programu Karta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1.W celu realizacji Programu, Gmina będzie współpracowała z Partnerami, którzy będą oferowali Benefity dla Mieszkańców.</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2.Podstawą udziału w Programie jest zawarcie porozumienia.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3.Aplikowanie Partnera do udziału w Programie odbywa się poprzez kontakt z Biurem Strategii, Rozwoju i Komunikacji z Mieszkańcami Urzędu Miejskiego w Warce lub poprzez Portal.</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4.Karta Mieszkańca jest dokumentem potwierdzającym i uprawniającym jej posiadacza do korzystania z Benefitów, zaoferowanych przez Partnerów, którzy wyrażą chęć współpracy i przystąpią do Programu Karty Mieszkańca.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5.Zabrania się Partnerowi umieszczania na stronie internetowej i Aplikacji treści sprzecznych z przepisami prawa oraz organizowania wydarzeń i promocji w ramach Programu, pod rygorem rozwiązania umowy, które w szczególności:</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1)zawierają elementy i treści pornograficzne;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2)nakłaniają do nienawiści czy przemocy w stosunku do jakiejkolwiek organizacji, osoby lub grupy osób;</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3)zawierają treści dyskryminujące, w szczególności ze względu na rasę przekonania religijne, płeć, preferencje seksualne czy narodowość;</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4)naruszają dobre imię Gminy;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5)promują produkty alkoholowe, w tym piwo lub promują marki producentów alkoholu za pośrednictwem produktów bezalkoholowych, np. piwa bezalkoholowego oraz narkotyki, środki odurzające lub środki o działaniu psychoaktywnym;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6)naruszają przyjęte zasady współżycia społecznego oraz dobre obyczaje;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7)propagują postawy naruszające prawa zwierząt,</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8)zachęcają do używania produktów tytoniowych;</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9)są sprzeczne z Kodeksem Etyki Reklam.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6.W Aplikacji oraz na Portalu mogą być publikowane banery i linki do innych stron lub serwisów internetowych, w tym w szczególności banery i linki do stron lub serwisów internetowych Partnerów. Korzystając z banerów i linków, o których mowa w zdaniu poprzedzającym, Użytkownik przechodzi na strony lub serwisy zarządzane przez inne od Operatora podmioty, w tym w szczególności przez Partnerów, które to podmioty ponoszą odpowiedzialność za treści zamieszczane na tych stronach lub serwisach, jak również za przetwarzanie danych osobowych osób wizytujących te strony lub serwisy.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7.Zapoznanie z ogółem produktów i usług Partnerów i Operatora oferowanych w ramach Programu oraz poszczególnymi Profitami, jest możliwe: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1)za pośrednictwem Aplikacji mobilnej;</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2)za pośrednictwem Portalu;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3)w mediach społecznościowych; lista aktualnych adresów stron (profili), o których mowa w zdaniu poprzedzającym, dostępna jest każdorazowo w Aplikacji mobilnej lub na Portalu;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8.Lista przysługujących uczestnikom Programu Benefitów zostanie zamieszczona na stronie internetowej Programu oraz w Aplikacji.</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9.W Portalu i Aplikacji umieszczane są informacje o Programie i Partnerach, aktualnościach, wydarzeniach, promocjach i innych ważnych informacjach o Programie w celu informowania o Benefitach przysługujących Mieszkańcom.</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6</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Uwagi</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1.Informacja o szczególnych zagrożeniach związanych z korzystaniem przez Użytkowników z usług świadczonych drogą elektroniczną w ramach Programu. Do potencjalnych zagrożeń zalicza się:</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xml:space="preserve">złośliwe oprogramowanie (ang. </w:t>
      </w:r>
      <w:r>
        <w:rPr>
          <w:rFonts w:ascii="Times New Roman" w:eastAsia="Times New Roman" w:hAnsi="Times New Roman" w:cs="Times New Roman"/>
          <w:b w:val="0"/>
          <w:i/>
          <w:caps w:val="0"/>
          <w:strike w:val="0"/>
          <w:color w:val="000000"/>
          <w:sz w:val="22"/>
          <w:u w:val="none" w:color="000000"/>
          <w:vertAlign w:val="baseline"/>
        </w:rPr>
        <w:t>Malware</w:t>
      </w:r>
      <w:r>
        <w:rPr>
          <w:rFonts w:ascii="Times New Roman" w:eastAsia="Times New Roman" w:hAnsi="Times New Roman" w:cs="Times New Roman"/>
          <w:b w:val="0"/>
          <w:i w:val="0"/>
          <w:caps w:val="0"/>
          <w:strike w:val="0"/>
          <w:color w:val="000000"/>
          <w:sz w:val="22"/>
          <w:u w:val="none" w:color="000000"/>
          <w:vertAlign w:val="baseline"/>
        </w:rPr>
        <w:t>) – różnego rodzaju aplikacje lub skrypty mające szkodliwe, przestępcze lub złośliwe działanie w stosunku do systemu teleinformatycznego Użytkownika, takie jak wirusy, robaki, trojany;</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2)programy szpiegujące (ang. Spyware) – programy śledzące działania użytkownika, które gromadzą informacje o użytkowniku i wysyłają je – zazwyczaj bez jego wiedzy i zgody – autorowi programu;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3)spam – niechciane i niezamawiane wiadomości elektroniczne rozsyłane jednocześnie do wielu odbiorów, często zawierające treści o charakterze reklamowym;</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xml:space="preserve">wyłudzanie poufnych informacji osobistych (np. haseł) przez podszywanie się pod godną zaufania osobę lub instytucję (ang. </w:t>
      </w:r>
      <w:r>
        <w:rPr>
          <w:rFonts w:ascii="Times New Roman" w:eastAsia="Times New Roman" w:hAnsi="Times New Roman" w:cs="Times New Roman"/>
          <w:b w:val="0"/>
          <w:i/>
          <w:caps w:val="0"/>
          <w:strike w:val="0"/>
          <w:color w:val="000000"/>
          <w:sz w:val="22"/>
          <w:u w:val="none" w:color="000000"/>
          <w:vertAlign w:val="baseline"/>
        </w:rPr>
        <w:t>Phishing</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5)włamania do systemu teleinformatycznego Użytkownika z użyciem narzędzi hackerskich;</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6)kryptoanalizę – możliwość odnalezienia słabości systemu kryptograficznego w celu umożliwienia jego złamania lub obejścia.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 celu uniknięcia powyższych zagrożeń Użytkownik powinien zaopatrzyć swój komputer i inne urządzenia elektroniczne, które wykorzystuje podłączając się do Internetu, w program antywirusowy i zaporę sieciową.</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7</w:t>
      </w:r>
    </w:p>
    <w:p w:rsidR="00A77B3E">
      <w:pPr>
        <w:keepNext w:val="0"/>
        <w:keepLines w:val="0"/>
        <w:spacing w:before="120" w:after="120" w:line="240" w:lineRule="auto"/>
        <w:ind w:left="0"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1.Prawem właściwym dla Regulaminu jest prawo polskie.</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2.Wszelkie spory wynikające lub związane z Regulaminem, w tym jego wykonaniem lub wykładnią, będą rozstrzygane przez sąd powszechny właściwy miejscowo dla siedziby Gminy Warka.</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3.Żadne z postanowień Regulaminu nie ogranicza uprawnień Użytkownika będącego Konsumentem lub Przedsiębiorcą jednoosobowym, jakie przysługują mu na podstawie przepisów prawa. W przypadku stwierdzenia istnienia postanowienia o takim charakterze zastosowanie znajdują przepisy powszechnie obowiązującego prawa, a w szczególności Kodeksu cywilnego oraz ustawy z zakresu prawa konsumenckich.</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4.Wybór prawa polskiego na podstawę Regulaminu nie pozbawia Użytkownika będącego Konsumentem lub Przedsiębiorcą jednoosobowym ochrony przyznanej mu na podstawie przepisów, których nie można wyłączyć w drodze Umowy, na mocy prawa które zgodnie z właściwymi regulacjami byłoby właściwe w przypadku braku dokonania wyboru.</w:t>
      </w:r>
    </w:p>
    <w:p w:rsidR="00A77B3E">
      <w:pPr>
        <w:keepNext w:val="0"/>
        <w:keepLines w:val="0"/>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5.Udostępnioną treść Regulaminu można utrwalić nieodpłatnie, drukując go lub zapisując plik z Regulaminem na nośniku danych.</w:t>
      </w:r>
    </w:p>
    <w:p w:rsidR="00A77B3E">
      <w:pPr>
        <w:keepNext w:val="0"/>
        <w:keepLines w:val="0"/>
        <w:spacing w:before="120" w:after="120" w:line="240" w:lineRule="auto"/>
        <w:ind w:left="0"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Gmina zastrzega sobie możliwość zmiany Regulaminu w przypadku wystąpienia okoliczności, nieprzewidzianych w dniu jego przyjmowania lub innych ważnych powodów.</w:t>
      </w:r>
    </w:p>
    <w:sectPr>
      <w:footerReference w:type="default" r:id="rId5"/>
      <w:endnotePr>
        <w:numFmt w:val="decimal"/>
      </w:endnotePr>
      <w:type w:val="nextPage"/>
      <w:pgSz w:w="11906" w:h="16838"/>
      <w:pgMar w:top="1417" w:right="1020" w:bottom="992" w:left="102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1D8FE076-8112-4E77-A54C-06C050C9FA98. Uchwalony</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1D8FE076-8112-4E77-A54C-06C050C9FA98. Uchwalony</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Burmistrz Warki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RG.0050.35.2026 z dnia 9 marca 2026 r.</dc:title>
  <dc:subject>w sprawie przyjęcia Programu „Wareckiej Karty Mieszkańca”</dc:subject>
  <dc:creator>grzegorzr</dc:creator>
  <cp:lastModifiedBy>grzegorzr</cp:lastModifiedBy>
  <cp:revision>1</cp:revision>
  <dcterms:created xsi:type="dcterms:W3CDTF">2026-03-10T14:43:42Z</dcterms:created>
  <dcterms:modified xsi:type="dcterms:W3CDTF">2026-03-10T14:43:42Z</dcterms:modified>
  <cp:category>Akt prawny</cp:category>
</cp:coreProperties>
</file>